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media/image12.wmf" ContentType="image/x-wmf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Mkatabulky"/>
        <w:tblW w:w="16590" w:type="dxa"/>
        <w:jc w:val="start"/>
        <w:tblInd w:w="-572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4a0" w:firstRow="1" w:noVBand="1" w:lastRow="0" w:firstColumn="1" w:lastColumn="0" w:noHBand="0"/>
      </w:tblPr>
      <w:tblGrid>
        <w:gridCol w:w="2880"/>
        <w:gridCol w:w="2790"/>
        <w:gridCol w:w="2638"/>
        <w:gridCol w:w="2890"/>
        <w:gridCol w:w="2692"/>
        <w:gridCol w:w="2700"/>
      </w:tblGrid>
      <w:tr>
        <w:trPr>
          <w:trHeight w:val="1143" w:hRule="atLeast"/>
        </w:trPr>
        <w:tc>
          <w:tcPr>
            <w:tcW w:w="2880" w:type="dxa"/>
            <w:tcBorders/>
            <w:shd w:color="auto" w:fill="00B050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1. červen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2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pondělí</w:t>
            </w:r>
          </w:p>
        </w:tc>
        <w:tc>
          <w:tcPr>
            <w:tcW w:w="2790" w:type="dxa"/>
            <w:tcBorders/>
            <w:shd w:color="auto" w:fill="00B050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2. červen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úterý</w:t>
            </w:r>
          </w:p>
        </w:tc>
        <w:tc>
          <w:tcPr>
            <w:tcW w:w="2638" w:type="dxa"/>
            <w:tcBorders/>
            <w:shd w:color="auto" w:fill="00B050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3. červen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středa</w:t>
            </w:r>
          </w:p>
        </w:tc>
        <w:tc>
          <w:tcPr>
            <w:tcW w:w="2890" w:type="dxa"/>
            <w:tcBorders/>
            <w:shd w:color="auto" w:fill="00B050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4. červen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čtvrtek</w:t>
            </w:r>
          </w:p>
        </w:tc>
        <w:tc>
          <w:tcPr>
            <w:tcW w:w="2692" w:type="dxa"/>
            <w:tcBorders/>
            <w:shd w:color="auto" w:fill="00B050" w:val="clea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5. červen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pátek</w:t>
            </w:r>
          </w:p>
        </w:tc>
        <w:tc>
          <w:tcPr>
            <w:tcW w:w="2700" w:type="dxa"/>
            <w:tcBorders/>
            <w:shd w:color="auto" w:fill="FF0000" w:val="clea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cs-CZ" w:eastAsia="en-US" w:bidi="ar-SA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sobota  neděle</w:t>
            </w:r>
          </w:p>
        </w:tc>
      </w:tr>
      <w:tr>
        <w:trPr>
          <w:trHeight w:val="4862" w:hRule="atLeast"/>
        </w:trPr>
        <w:tc>
          <w:tcPr>
            <w:tcW w:w="28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b/>
                <w:sz w:val="32"/>
                <w:szCs w:val="36"/>
              </w:rPr>
            </w:pPr>
            <w:r>
              <w:rPr/>
              <w:drawing>
                <wp:inline distT="0" distB="0" distL="0" distR="0">
                  <wp:extent cx="1575435" cy="1110615"/>
                  <wp:effectExtent l="0" t="0" r="0" b="0"/>
                  <wp:docPr id="1" name="Obrázek 12" descr="\\ad.senecura\SeniorHolding\Users\a.kubisova\Desktop\Noviny_Četba tisku _Světové d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2" descr="\\ad.senecura\SeniorHolding\Users\a.kubisova\Desktop\Noviny_Četba tisku _Světové d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11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9:00 - 9:30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Ranní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posezení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s četbou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 </w:t>
            </w: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novin, protipádová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edukace 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ind w:hanging="391"/>
              <w:jc w:val="center"/>
              <w:rPr>
                <w:sz w:val="2"/>
                <w:szCs w:val="2"/>
                <w:lang w:eastAsia="cs-CZ"/>
              </w:rPr>
            </w:pPr>
            <w:r>
              <w:rPr>
                <w:sz w:val="2"/>
                <w:szCs w:val="2"/>
                <w:lang w:eastAsia="cs-CZ"/>
              </w:rPr>
              <w:drawing>
                <wp:anchor distT="0" distB="0" distL="114300" distR="114300" simplePos="0" relativeHeight="17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-5080</wp:posOffset>
                  </wp:positionV>
                  <wp:extent cx="1687830" cy="1111250"/>
                  <wp:effectExtent l="0" t="0" r="0" b="0"/>
                  <wp:wrapTopAndBottom/>
                  <wp:docPr id="2" name="Obrázek 14" descr="\\ad.senecura\SeniorHolding\Users\a.kubisova\Desktop\Noviny_Četba tisku _Světové d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4" descr="\\ad.senecura\SeniorHolding\Users\a.kubisova\Desktop\Noviny_Četba tisku _Světové d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111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ind w:hanging="283" w:start="-108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cs-CZ" w:eastAsia="cs-CZ" w:bidi="ar-SA"/>
              </w:rPr>
              <w:t xml:space="preserve">     </w:t>
            </w: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   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9:00 - 9:30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Ranní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posezení s četbou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novin,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zdravotní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cvičení</w:t>
            </w:r>
          </w:p>
        </w:tc>
        <w:tc>
          <w:tcPr>
            <w:tcW w:w="263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645920" cy="1110615"/>
                  <wp:effectExtent l="0" t="0" r="0" b="0"/>
                  <wp:docPr id="3" name="Obrázek 1" descr="\\ad.senecura\SeniorHolding\Users\a.kubisova\Desktop\Noviny_Četba tisku _Světové d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1" descr="\\ad.senecura\SeniorHolding\Users\a.kubisova\Desktop\Noviny_Četba tisku _Světové d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11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9:00 - 9:30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Ranní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posezení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 </w:t>
            </w: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s četbou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novin,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zdravotní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 </w:t>
            </w: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cvičení</w:t>
            </w:r>
          </w:p>
        </w:tc>
        <w:tc>
          <w:tcPr>
            <w:tcW w:w="28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645920" cy="1110615"/>
                  <wp:effectExtent l="0" t="0" r="0" b="0"/>
                  <wp:docPr id="4" name="Obrázek 9" descr="\\ad.senecura\SeniorHolding\Users\a.kubisova\Desktop\Noviny_Četba tisku _Světové d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9" descr="\\ad.senecura\SeniorHolding\Users\a.kubisova\Desktop\Noviny_Četba tisku _Světové d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110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9:00 - 9:30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Ranní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posezení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 </w:t>
            </w: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s četbou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novin,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zdravotní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 </w:t>
            </w: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cvičení</w:t>
            </w:r>
          </w:p>
        </w:tc>
        <w:tc>
          <w:tcPr>
            <w:tcW w:w="269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drawing>
                <wp:anchor distT="0" distB="0" distL="114300" distR="114300" simplePos="0" relativeHeight="18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635</wp:posOffset>
                  </wp:positionV>
                  <wp:extent cx="1371600" cy="1085850"/>
                  <wp:effectExtent l="0" t="0" r="0" b="0"/>
                  <wp:wrapTopAndBottom/>
                  <wp:docPr id="5" name="Obrázek 23" descr="\\ad.senecura\SeniorHolding\Users\a.kubisova\Desktop\Noviny_Četba tisku _Světové děn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23" descr="\\ad.senecura\SeniorHolding\Users\a.kubisova\Desktop\Noviny_Četba tisku _Světové děn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 xml:space="preserve"> 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9:00 - 9:30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Ranní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posezení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s četbou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novin,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zdravotní cvičení</w:t>
            </w:r>
          </w:p>
        </w:tc>
        <w:tc>
          <w:tcPr>
            <w:tcW w:w="2700" w:type="dxa"/>
            <w:tcBorders/>
            <w:shd w:color="auto" w:fill="FFFFFF" w:themeFill="background1" w:val="clear"/>
          </w:tcPr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sobota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6. červen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cs-CZ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cs-CZ" w:eastAsia="en-US" w:bidi="ar-SA"/>
              </w:rPr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Filmové dopoledne,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 xml:space="preserve">vzpomínkový klub, procházky,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cs-CZ" w:eastAsia="en-US" w:bidi="ar-SA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povídání</w:t>
            </w:r>
            <w:r>
              <w:rPr>
                <w:rFonts w:eastAsia="Calibri" w:cs=""/>
                <w:kern w:val="0"/>
                <w:sz w:val="22"/>
                <w:szCs w:val="22"/>
                <w:lang w:val="cs-CZ" w:eastAsia="en-US" w:bidi="ar-SA"/>
              </w:rPr>
              <w:t xml:space="preserve"> </w:t>
            </w:r>
          </w:p>
        </w:tc>
      </w:tr>
      <w:tr>
        <w:trPr>
          <w:trHeight w:val="4737" w:hRule="atLeast"/>
        </w:trPr>
        <w:tc>
          <w:tcPr>
            <w:tcW w:w="28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/>
              <w:object w:dxaOrig="5385" w:dyaOrig="5490">
                <v:shapetype id="_x0000_tole_rId7" coordsize="21600,21600" o:spt="7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" type="_x0000_tole_rId7" style="width:131.2pt;height:122.3pt;mso-wrap-distance-right:0pt" filled="f" o:ole="">
                  <v:imagedata r:id="rId8" o:title=""/>
                </v:shape>
                <o:OLEObject Type="Embed" ProgID="" ShapeID="ole_rId7" DrawAspect="Content" ObjectID="_782230169" r:id="rId7"/>
              </w:objec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9:30 - 11:00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76" w:before="0" w:after="20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Zdravotní cvičení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2"/>
                <w:szCs w:val="2"/>
              </w:rPr>
            </w:pPr>
            <w:r>
              <w:rPr>
                <w:rFonts w:ascii="Century Gothic" w:hAnsi="Century Gothic"/>
                <w:sz w:val="2"/>
                <w:szCs w:val="2"/>
              </w:rPr>
              <w:drawing>
                <wp:inline distT="0" distB="0" distL="0" distR="0">
                  <wp:extent cx="1576070" cy="1558290"/>
                  <wp:effectExtent l="0" t="0" r="0" b="0"/>
                  <wp:docPr id="6" name="Obrázek 3" descr="\\ad.senecura.cz\Data\Homes\aktivizace3.sanov\Desktop\Květina_zahradnictv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3" descr="\\ad.senecura.cz\Data\Homes\aktivizace3.sanov\Desktop\Květina_zahradnictv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1558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36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Dopoledne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Mezigenerační setkání</w:t>
            </w:r>
          </w:p>
        </w:tc>
        <w:tc>
          <w:tcPr>
            <w:tcW w:w="263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2"/>
                <w:szCs w:val="2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 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sz w:val="36"/>
                <w:szCs w:val="36"/>
                <w:lang w:eastAsia="cs-CZ"/>
              </w:rPr>
            </w:pPr>
            <w:r>
              <w:rPr/>
              <w:object w:dxaOrig="5310" w:dyaOrig="5490">
                <v:shapetype id="_x0000_tole_rId10" coordsize="21600,21600" o:spt="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" type="_x0000_tole_rId10" style="width:123.75pt;height:128.25pt;mso-wrap-distance-right:0pt" filled="f" o:ole="">
                  <v:imagedata r:id="rId11" o:title=""/>
                </v:shape>
                <o:OLEObject Type="Embed" ProgID="" ShapeID="ole_rId10" DrawAspect="Content" ObjectID="_1270229282" r:id="rId10"/>
              </w:object>
            </w:r>
          </w:p>
          <w:p>
            <w:pPr>
              <w:pStyle w:val="Normal"/>
              <w:widowControl/>
              <w:suppressAutoHyphens w:val="true"/>
              <w:spacing w:lineRule="auto" w:line="276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9:30 - 11:00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color w:val="000000"/>
              </w:rPr>
            </w:pPr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Tvoření</w:t>
            </w:r>
          </w:p>
        </w:tc>
        <w:tc>
          <w:tcPr>
            <w:tcW w:w="28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lang w:eastAsia="cs-CZ"/>
              </w:rPr>
            </w:pPr>
            <w:r>
              <w:rPr/>
              <w:object w:dxaOrig="3315" w:dyaOrig="3315">
                <v:shapetype id="_x0000_tole_rId12" coordsize="21600,21600" o:spt="1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2" type="_x0000_tole_rId12" style="width:131.25pt;height:125.25pt;mso-wrap-distance-right:0pt" filled="f" o:ole="">
                  <v:imagedata r:id="rId13" o:title=""/>
                </v:shape>
                <o:OLEObject Type="Embed" ProgID="" ShapeID="ole_rId12" DrawAspect="Content" ObjectID="_451627119" r:id="rId12"/>
              </w:object>
            </w:r>
            <w:r>
              <w:rPr>
                <w:rFonts w:eastAsia="Calibri" w:cs=""/>
                <w:kern w:val="0"/>
                <w:sz w:val="22"/>
                <w:szCs w:val="22"/>
                <w:lang w:val="cs-CZ" w:eastAsia="cs-CZ" w:bidi="ar-SA"/>
              </w:rPr>
              <w:t xml:space="preserve">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9:30 - 11:00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lang w:eastAsia="cs-CZ"/>
              </w:rPr>
            </w:pPr>
            <w:r>
              <w:rPr>
                <w:lang w:eastAsia="cs-CZ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Beauty day</w:t>
            </w:r>
          </w:p>
        </w:tc>
        <w:tc>
          <w:tcPr>
            <w:tcW w:w="269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lang w:eastAsia="cs-CZ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cs-CZ" w:eastAsia="cs-CZ" w:bidi="ar-SA"/>
              </w:rPr>
              <w:object w:dxaOrig="5610" w:dyaOrig="5490">
                <v:shapetype id="_x0000_tole_rId14" coordsize="21600,21600" o:spt="1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4" type="_x0000_tole_rId14" style="width:117pt;height:123.75pt;mso-wrap-distance-right:0pt" filled="f" o:ole="">
                  <v:imagedata r:id="rId15" o:title=""/>
                </v:shape>
                <o:OLEObject Type="Embed" ProgID="" ShapeID="ole_rId14" DrawAspect="Content" ObjectID="_2045713625" r:id="rId14"/>
              </w:object>
            </w:r>
            <w:r>
              <w:rPr>
                <w:rFonts w:eastAsia="Calibri" w:cs=""/>
                <w:kern w:val="0"/>
                <w:sz w:val="22"/>
                <w:szCs w:val="22"/>
                <w:lang w:val="cs-CZ" w:eastAsia="cs-CZ" w:bidi="ar-SA"/>
              </w:rPr>
              <w:t xml:space="preserve">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9:30 - 11:00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color w:val="000000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Reminiscence</w:t>
            </w:r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cvičení paměti</w:t>
            </w:r>
          </w:p>
        </w:tc>
        <w:tc>
          <w:tcPr>
            <w:tcW w:w="2700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466850" cy="1561465"/>
                  <wp:effectExtent l="0" t="0" r="0" b="0"/>
                  <wp:docPr id="7" name="Obrázek 11" descr="\\ad.senecura\SeniorHolding\Users\a.kubisova\Desktop\Deskové hry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11" descr="\\ad.senecura\SeniorHolding\Users\a.kubisova\Desktop\Deskové hry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61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14:30 - 15:30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Dámský a pánský klub</w:t>
            </w:r>
          </w:p>
        </w:tc>
      </w:tr>
      <w:tr>
        <w:trPr>
          <w:trHeight w:val="4207" w:hRule="atLeast"/>
        </w:trPr>
        <w:tc>
          <w:tcPr>
            <w:tcW w:w="28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2"/>
                <w:szCs w:val="36"/>
              </w:rPr>
            </w:pPr>
            <w:r>
              <w:rPr/>
              <w:drawing>
                <wp:inline distT="0" distB="0" distL="0" distR="0">
                  <wp:extent cx="1575435" cy="1114425"/>
                  <wp:effectExtent l="0" t="0" r="0" b="0"/>
                  <wp:docPr id="8" name="Obrázek 20" descr="\\ad.senecura.cz\Data\Homes\aktivizace3.sanov\Desktop\Indviduální te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20" descr="\\ad.senecura.cz\Data\Homes\aktivizace3.sanov\Desktop\Indviduální te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Individuální péče: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aromaterapie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2"/>
                <w:szCs w:val="36"/>
              </w:rPr>
            </w:pPr>
            <w:r>
              <w:rPr>
                <w:rFonts w:ascii="Century Gothic" w:hAnsi="Century Gothic"/>
                <w:sz w:val="32"/>
                <w:szCs w:val="36"/>
              </w:rPr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71625" cy="1114425"/>
                  <wp:effectExtent l="0" t="0" r="0" b="0"/>
                  <wp:docPr id="9" name="Obrázek 24" descr="\\ad.senecura.cz\Data\Homes\aktivizace3.sanov\Desktop\Indviduální te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24" descr="\\ad.senecura.cz\Data\Homes\aktivizace3.sanov\Desktop\Indviduální te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Individuální péče: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bazální stimulace</w:t>
            </w:r>
          </w:p>
        </w:tc>
        <w:tc>
          <w:tcPr>
            <w:tcW w:w="263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13840" cy="1123950"/>
                  <wp:effectExtent l="0" t="0" r="0" b="0"/>
                  <wp:docPr id="10" name="Obrázek 10" descr="\\ad.senecura.cz\Data\Homes\aktivizace3.sanov\Desktop\Indviduální te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\\ad.senecura.cz\Data\Homes\aktivizace3.sanov\Desktop\Indviduální te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Individuální péče: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validace </w:t>
            </w:r>
          </w:p>
        </w:tc>
        <w:tc>
          <w:tcPr>
            <w:tcW w:w="28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81150" cy="1104900"/>
                  <wp:effectExtent l="0" t="0" r="0" b="0"/>
                  <wp:docPr id="11" name="Obrázek 30" descr="\\ad.senecura.cz\Data\Homes\aktivizace3.sanov\Desktop\Indviduální te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30" descr="\\ad.senecura.cz\Data\Homes\aktivizace3.sanov\Desktop\Indviduální te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Individuální péče: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reminiscence</w:t>
            </w:r>
          </w:p>
        </w:tc>
        <w:tc>
          <w:tcPr>
            <w:tcW w:w="269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90675" cy="1076325"/>
                  <wp:effectExtent l="0" t="0" r="0" b="0"/>
                  <wp:docPr id="12" name="Obrázek 31" descr="\\ad.senecura.cz\Data\Homes\aktivizace3.sanov\Desktop\Indviduální tera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31" descr="\\ad.senecura.cz\Data\Homes\aktivizace3.sanov\Desktop\Indviduální tera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Individuální péče: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terapie TT</w:t>
            </w:r>
          </w:p>
        </w:tc>
        <w:tc>
          <w:tcPr>
            <w:tcW w:w="2700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Neděle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7. červen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Stolní hry, sledování TV</w:t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vzpomínkový klub, procházky</w:t>
            </w:r>
          </w:p>
        </w:tc>
      </w:tr>
      <w:tr>
        <w:trPr>
          <w:trHeight w:val="4201" w:hRule="atLeast"/>
        </w:trPr>
        <w:tc>
          <w:tcPr>
            <w:tcW w:w="28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 w:cs="Arial"/>
                <w:sz w:val="32"/>
                <w:szCs w:val="36"/>
                <w:lang w:eastAsia="cs-CZ"/>
              </w:rPr>
            </w:pPr>
            <w:r>
              <w:rPr/>
              <w:drawing>
                <wp:inline distT="0" distB="0" distL="0" distR="0">
                  <wp:extent cx="1666875" cy="1524000"/>
                  <wp:effectExtent l="0" t="0" r="0" b="0"/>
                  <wp:docPr id="13" name="obrázek 4" descr="Trénink paměti pro seniory: Jednoduchá cvičení | Exped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4" descr="Trénink paměti pro seniory: Jednoduchá cvičení | Exped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2"/>
                <w:szCs w:val="36"/>
              </w:rPr>
            </w:pPr>
            <w:r>
              <w:rPr>
                <w:rFonts w:ascii="Century Gothic" w:hAnsi="Century Gothic"/>
                <w:b/>
                <w:sz w:val="32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Procházky</w:t>
            </w:r>
          </w:p>
        </w:tc>
        <w:tc>
          <w:tcPr>
            <w:tcW w:w="27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72895" cy="1495425"/>
                  <wp:effectExtent l="0" t="0" r="0" b="0"/>
                  <wp:docPr id="14" name="Obrázek 7" descr="Dámský klobouk gondola ZERO THE HAT | POP Airport out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7" descr="Dámský klobouk gondola ZERO THE HAT | POP Airport out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i/>
              </w:rPr>
            </w:pPr>
            <w:r>
              <w:rPr>
                <w:i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Dámský klub</w:t>
            </w:r>
          </w:p>
        </w:tc>
        <w:tc>
          <w:tcPr>
            <w:tcW w:w="2638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32890" cy="1469390"/>
                  <wp:effectExtent l="0" t="0" r="0" b="0"/>
                  <wp:docPr id="15" name="Obrázek 1 kop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 kop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 w:eastAsia="Calibri" w:cs=""/>
                <w:b/>
                <w:kern w:val="0"/>
                <w:sz w:val="36"/>
                <w:szCs w:val="36"/>
                <w:lang w:val="cs-CZ" w:eastAsia="en-US" w:bidi="ar-SA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color w:val="000000"/>
                <w:kern w:val="0"/>
                <w:sz w:val="22"/>
                <w:szCs w:val="22"/>
                <w:lang w:val="cs-CZ" w:eastAsia="en-US" w:bidi="ar-SA"/>
              </w:rPr>
            </w:pPr>
            <w:bookmarkStart w:id="0" w:name="_GoBack"/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P</w:t>
            </w:r>
            <w:bookmarkEnd w:id="0"/>
            <w:r>
              <w:rPr>
                <w:rFonts w:eastAsia="Calibri" w:cs="" w:ascii="Century Gothic" w:hAnsi="Century Gothic"/>
                <w:b/>
                <w:color w:val="000000"/>
                <w:kern w:val="0"/>
                <w:sz w:val="36"/>
                <w:szCs w:val="36"/>
                <w:lang w:val="cs-CZ" w:eastAsia="en-US" w:bidi="ar-SA"/>
              </w:rPr>
              <w:t>ánský klub</w:t>
            </w:r>
          </w:p>
        </w:tc>
        <w:tc>
          <w:tcPr>
            <w:tcW w:w="289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object w:dxaOrig="5670" w:dyaOrig="5475">
                <v:shapetype id="_x0000_tole_rId25" coordsize="21600,21600" o:spt="2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5" type="_x0000_tole_rId25" style="width:132.05pt;height:116.25pt;mso-wrap-distance-right:0pt" filled="f" o:ole="">
                  <v:imagedata r:id="rId26" o:title=""/>
                </v:shape>
                <o:OLEObject Type="Embed" ProgID="PBrush" ShapeID="ole_rId25" DrawAspect="Content" ObjectID="_1926252258" r:id="rId25"/>
              </w:object>
            </w:r>
            <w:r>
              <w:rPr>
                <w:rFonts w:eastAsia="Calibri" w:cs=""/>
                <w:kern w:val="0"/>
                <w:sz w:val="22"/>
                <w:szCs w:val="22"/>
                <w:lang w:val="cs-CZ" w:eastAsia="cs-CZ" w:bidi="ar-SA"/>
              </w:rPr>
              <w:t xml:space="preserve">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 xml:space="preserve">Výtvarní kroužek           </w:t>
            </w:r>
          </w:p>
        </w:tc>
        <w:tc>
          <w:tcPr>
            <w:tcW w:w="2692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start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570990" cy="1488440"/>
                  <wp:effectExtent l="0" t="0" r="0" b="0"/>
                  <wp:docPr id="16" name="Obrázek6 kopie 1" descr="C:\Users\aktivizace3.sanov\AppData\Local\Microsoft\Windows\INetCache\Content.MSO\C8BAA06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6 kopie 1" descr="C:\Users\aktivizace3.sanov\AppData\Local\Microsoft\Windows\INetCache\Content.MSO\C8BAA06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488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00 - 15:15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36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Kavárna Paříž</w:t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</w:r>
          </w:p>
        </w:tc>
        <w:tc>
          <w:tcPr>
            <w:tcW w:w="2700" w:type="dxa"/>
            <w:tcBorders/>
            <w:shd w:color="auto" w:fill="auto" w:val="clea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1476375" cy="1476375"/>
                  <wp:effectExtent l="0" t="0" r="0" b="0"/>
                  <wp:docPr id="17" name="Obrázek 21" descr="\\ad.senecura\SeniorHolding\Users\a.kubisova\Desktop\Kavár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21" descr="\\ad.senecura\SeniorHolding\Users\a.kubisova\Desktop\Kavár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 xml:space="preserve"> </w:t>
            </w:r>
            <w:r>
              <w:rPr>
                <w:rFonts w:eastAsia="Calibri" w:cs="" w:ascii="Century Gothic" w:hAnsi="Century Gothic"/>
                <w:b/>
                <w:kern w:val="0"/>
                <w:sz w:val="36"/>
                <w:szCs w:val="36"/>
                <w:lang w:val="cs-CZ" w:eastAsia="en-US" w:bidi="ar-SA"/>
              </w:rPr>
              <w:t>14:30-15:30</w:t>
            </w:r>
          </w:p>
          <w:p>
            <w:pPr>
              <w:pStyle w:val="Normal"/>
              <w:widowControl/>
              <w:suppressAutoHyphens w:val="true"/>
              <w:spacing w:lineRule="auto" w:line="276" w:before="0" w:after="200"/>
              <w:contextualSpacing/>
              <w:jc w:val="center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ListParagraph"/>
              <w:widowControl/>
              <w:suppressAutoHyphens w:val="true"/>
              <w:spacing w:lineRule="auto" w:line="240" w:before="0" w:after="0"/>
              <w:ind w:start="0"/>
              <w:contextualSpacing/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eastAsia="Calibri" w:cs="" w:ascii="Century Gothic" w:hAnsi="Century Gothic"/>
                <w:kern w:val="0"/>
                <w:sz w:val="36"/>
                <w:szCs w:val="36"/>
                <w:lang w:val="cs-CZ" w:eastAsia="en-US" w:bidi="ar-SA"/>
              </w:rPr>
              <w:t>Odpolední kavárna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start"/>
        <w:rPr/>
      </w:pPr>
      <w:r>
        <w:rPr/>
      </w:r>
    </w:p>
    <w:sectPr>
      <w:headerReference w:type="even" r:id="rId29"/>
      <w:headerReference w:type="default" r:id="rId30"/>
      <w:headerReference w:type="first" r:id="rId31"/>
      <w:footerReference w:type="even" r:id="rId32"/>
      <w:footerReference w:type="default" r:id="rId33"/>
      <w:footerReference w:type="first" r:id="rId34"/>
      <w:type w:val="nextPage"/>
      <w:pgSz w:w="16838" w:h="23811"/>
      <w:pgMar w:left="720" w:right="720" w:gutter="0" w:header="708" w:top="765" w:footer="708" w:bottom="765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Calibri">
    <w:charset w:val="ee" w:characterSet="windows-1250"/>
    <w:family w:val="roman"/>
    <w:pitch w:val="variable"/>
  </w:font>
  <w:font w:name="Tahoma">
    <w:charset w:val="ee" w:characterSet="windows-1250"/>
    <w:family w:val="swiss"/>
    <w:pitch w:val="variable"/>
  </w:font>
  <w:font w:name="Open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  <w:font w:name="Century Gothic">
    <w:charset w:val="ee" w:characterSet="windows-125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>
      <w:rPr/>
      <w:drawing>
        <wp:inline distT="0" distB="0" distL="0" distR="0">
          <wp:extent cx="1807845" cy="533400"/>
          <wp:effectExtent l="0" t="0" r="0" b="0"/>
          <wp:docPr id="18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drawi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entury Gothic" w:hAnsi="Century Gothic"/>
        <w:b/>
        <w:color w:themeColor="accent1" w:themeShade="bf" w:val="365F91"/>
        <w:sz w:val="60"/>
        <w:szCs w:val="60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   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Plán aktivit pro zelenou budovu/ 2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3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. týden</w:t>
    </w:r>
  </w:p>
  <w:p>
    <w:pPr>
      <w:pStyle w:val="Header"/>
      <w:rPr>
        <w:rFonts w:ascii="Century Gothic" w:hAnsi="Century Gothic"/>
        <w:b/>
        <w:color w:themeColor="accent1" w:themeShade="bf" w:val="365F91"/>
        <w:sz w:val="16"/>
        <w:szCs w:val="1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>
      <w:rPr>
        <w:rFonts w:ascii="Century Gothic" w:hAnsi="Century Gothic"/>
        <w:b/>
        <w:color w:themeColor="accent1" w:themeShade="bf" w:val="365F91"/>
        <w:sz w:val="16"/>
        <w:szCs w:val="1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r>
  </w:p>
  <w:p>
    <w:pPr>
      <w:pStyle w:val="Header"/>
      <w:tabs>
        <w:tab w:val="clear" w:pos="4536"/>
        <w:tab w:val="clear" w:pos="9072"/>
        <w:tab w:val="left" w:pos="3257" w:leader="none"/>
      </w:tabs>
      <w:rPr>
        <w:b/>
        <w:color w:val="FF0000"/>
        <w:sz w:val="44"/>
        <w:szCs w:val="44"/>
      </w:rPr>
    </w:pPr>
    <w:r>
      <w:rPr>
        <w:sz w:val="16"/>
        <w:szCs w:val="16"/>
      </w:rPr>
      <w:t xml:space="preserve">                                                                          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>
      <w:rPr/>
      <w:drawing>
        <wp:inline distT="0" distB="0" distL="0" distR="0">
          <wp:extent cx="1807845" cy="533400"/>
          <wp:effectExtent l="0" t="0" r="0" b="0"/>
          <wp:docPr id="19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drawi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entury Gothic" w:hAnsi="Century Gothic"/>
        <w:b/>
        <w:color w:themeColor="accent1" w:themeShade="bf" w:val="365F91"/>
        <w:sz w:val="60"/>
        <w:szCs w:val="60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 xml:space="preserve">    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Plán aktivit pro zelenou budovu/ 2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3</w:t>
    </w:r>
    <w:r>
      <w:rPr>
        <w:rFonts w:ascii="Century Gothic" w:hAnsi="Century Gothic"/>
        <w:b/>
        <w:color w:themeColor="accent1" w:themeShade="bf" w:val="365F91"/>
        <w:sz w:val="56"/>
        <w:szCs w:val="5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  <w:t>. týden</w:t>
    </w:r>
  </w:p>
  <w:p>
    <w:pPr>
      <w:pStyle w:val="Header"/>
      <w:rPr>
        <w:rFonts w:ascii="Century Gothic" w:hAnsi="Century Gothic"/>
        <w:b/>
        <w:color w:themeColor="accent1" w:themeShade="bf" w:val="365F91"/>
        <w:sz w:val="16"/>
        <w:szCs w:val="1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pPr>
    <w:r>
      <w:rPr>
        <w:rFonts w:ascii="Century Gothic" w:hAnsi="Century Gothic"/>
        <w:b/>
        <w:color w:themeColor="accent1" w:themeShade="bf" w:val="365F91"/>
        <w:sz w:val="16"/>
        <w:szCs w:val="16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952" w14:cap="flat" w14:cmpd="sng" w14:algn="ctr">
          <w14:noFill/>
          <w14:prstDash w14:val="solid"/>
          <w14:round/>
        </w14:textOutline>
      </w:rPr>
    </w:r>
  </w:p>
  <w:p>
    <w:pPr>
      <w:pStyle w:val="Header"/>
      <w:tabs>
        <w:tab w:val="clear" w:pos="4536"/>
        <w:tab w:val="clear" w:pos="9072"/>
        <w:tab w:val="left" w:pos="3257" w:leader="none"/>
      </w:tabs>
      <w:rPr>
        <w:b/>
        <w:color w:val="FF0000"/>
        <w:sz w:val="44"/>
        <w:szCs w:val="44"/>
      </w:rPr>
    </w:pPr>
    <w:r>
      <w:rPr>
        <w:sz w:val="16"/>
        <w:szCs w:val="16"/>
      </w:rPr>
      <w:t xml:space="preserve">                                                                           </w: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hlavChar" w:customStyle="1">
    <w:name w:val="Záhlaví Char"/>
    <w:basedOn w:val="DefaultParagraphFont"/>
    <w:uiPriority w:val="99"/>
    <w:qFormat/>
    <w:rsid w:val="008708b3"/>
    <w:rPr/>
  </w:style>
  <w:style w:type="character" w:styleId="ZpatChar" w:customStyle="1">
    <w:name w:val="Zápatí Char"/>
    <w:basedOn w:val="DefaultParagraphFont"/>
    <w:uiPriority w:val="99"/>
    <w:qFormat/>
    <w:rsid w:val="008708b3"/>
    <w:rPr/>
  </w:style>
  <w:style w:type="character" w:styleId="TextbublinyChar" w:customStyle="1">
    <w:name w:val="Text bubliny Char"/>
    <w:basedOn w:val="DefaultParagraphFont"/>
    <w:link w:val="BalloonText"/>
    <w:uiPriority w:val="99"/>
    <w:semiHidden/>
    <w:qFormat/>
    <w:rsid w:val="008708b3"/>
    <w:rPr>
      <w:rFonts w:ascii="Tahoma" w:hAnsi="Tahoma" w:cs="Tahoma"/>
      <w:sz w:val="16"/>
      <w:szCs w:val="16"/>
    </w:rPr>
  </w:style>
  <w:style w:type="character" w:styleId="Symbolyproslovnuser">
    <w:name w:val="Symboly pro číslování (user)"/>
    <w:qFormat/>
    <w:rPr/>
  </w:style>
  <w:style w:type="character" w:styleId="Odrkyuser">
    <w:name w:val="Odrážky (user)"/>
    <w:qFormat/>
    <w:rPr>
      <w:rFonts w:ascii="OpenSymbol" w:hAnsi="OpenSymbol" w:eastAsia="OpenSymbol" w:cs="OpenSymbol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Nadpisuser">
    <w:name w:val="Nadpis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Rejstkuser">
    <w:name w:val="Rejstřík (user)"/>
    <w:basedOn w:val="Normal"/>
    <w:qFormat/>
    <w:pPr>
      <w:suppressLineNumbers/>
    </w:pPr>
    <w:rPr>
      <w:rFonts w:cs="Arial"/>
    </w:rPr>
  </w:style>
  <w:style w:type="paragraph" w:styleId="Zhlavazpatuser">
    <w:name w:val="Záhlaví a zápatí (user)"/>
    <w:basedOn w:val="Normal"/>
    <w:qFormat/>
    <w:pPr/>
    <w:rPr/>
  </w:style>
  <w:style w:type="paragraph" w:styleId="Zhlavazpat">
    <w:name w:val="Záhlaví a zápatí"/>
    <w:basedOn w:val="Normal"/>
    <w:qFormat/>
    <w:pPr/>
    <w:rPr/>
  </w:style>
  <w:style w:type="paragraph" w:styleId="Header">
    <w:name w:val="header"/>
    <w:basedOn w:val="Normal"/>
    <w:link w:val="ZhlavChar"/>
    <w:uiPriority w:val="99"/>
    <w:unhideWhenUsed/>
    <w:rsid w:val="008708b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ZpatChar"/>
    <w:uiPriority w:val="99"/>
    <w:unhideWhenUsed/>
    <w:rsid w:val="008708b3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8708b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2613"/>
    <w:pPr>
      <w:spacing w:before="0" w:after="200"/>
      <w:ind w:start="720"/>
      <w:contextualSpacing/>
    </w:pPr>
    <w:rPr/>
  </w:style>
  <w:style w:type="paragraph" w:styleId="NoSpacing">
    <w:name w:val="No Spacing"/>
    <w:uiPriority w:val="1"/>
    <w:qFormat/>
    <w:rsid w:val="00421def"/>
    <w:pPr>
      <w:widowControl/>
      <w:suppressAutoHyphens w:val="true"/>
      <w:bidi w:val="0"/>
      <w:spacing w:lineRule="auto" w:line="240" w:before="0" w:after="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numbering" w:styleId="Bezseznamuuser" w:default="1">
    <w:name w:val="Bez seznamu (user)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59"/>
    <w:rsid w:val="008708b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1.png"/><Relationship Id="rId6" Type="http://schemas.openxmlformats.org/officeDocument/2006/relationships/image" Target="media/image1.png"/><Relationship Id="rId7" Type="http://schemas.openxmlformats.org/officeDocument/2006/relationships/oleObject" Target="embeddings/oleObject1.bin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oleObject" Target="embeddings/oleObject2.bin"/><Relationship Id="rId11" Type="http://schemas.openxmlformats.org/officeDocument/2006/relationships/image" Target="media/image4.png"/><Relationship Id="rId12" Type="http://schemas.openxmlformats.org/officeDocument/2006/relationships/oleObject" Target="embeddings/oleObject3.bin"/><Relationship Id="rId13" Type="http://schemas.openxmlformats.org/officeDocument/2006/relationships/image" Target="media/image5.png"/><Relationship Id="rId14" Type="http://schemas.openxmlformats.org/officeDocument/2006/relationships/oleObject" Target="embeddings/oleObject4.bin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8.png"/><Relationship Id="rId21" Type="http://schemas.openxmlformats.org/officeDocument/2006/relationships/image" Target="media/image8.pn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wmf"/><Relationship Id="rId25" Type="http://schemas.openxmlformats.org/officeDocument/2006/relationships/oleObject" Target="embeddings/oleObject5.bin"/><Relationship Id="rId26" Type="http://schemas.openxmlformats.org/officeDocument/2006/relationships/image" Target="media/image13.png"/><Relationship Id="rId27" Type="http://schemas.openxmlformats.org/officeDocument/2006/relationships/image" Target="media/image14.jpeg"/><Relationship Id="rId28" Type="http://schemas.openxmlformats.org/officeDocument/2006/relationships/image" Target="media/image15.png"/><Relationship Id="rId29" Type="http://schemas.openxmlformats.org/officeDocument/2006/relationships/header" Target="header1.xml"/><Relationship Id="rId30" Type="http://schemas.openxmlformats.org/officeDocument/2006/relationships/header" Target="header2.xml"/><Relationship Id="rId31" Type="http://schemas.openxmlformats.org/officeDocument/2006/relationships/header" Target="header3.xml"/><Relationship Id="rId32" Type="http://schemas.openxmlformats.org/officeDocument/2006/relationships/footer" Target="footer1.xml"/><Relationship Id="rId33" Type="http://schemas.openxmlformats.org/officeDocument/2006/relationships/footer" Target="footer2.xml"/><Relationship Id="rId34" Type="http://schemas.openxmlformats.org/officeDocument/2006/relationships/footer" Target="footer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<Relationship Id="rId38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6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6.jpeg"/>
</Relationships>
</file>

<file path=word/theme/theme1.xml><?xml version="1.0" encoding="utf-8"?>
<a:theme xmlns:a="http://schemas.openxmlformats.org/drawingml/2006/main" xmlns:r="http://schemas.openxmlformats.org/officeDocument/2006/relationships" name="Motiv systému Office">
  <a:themeElements>
    <a:clrScheme name="Kancelář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F37A2-4C60-46AC-9C33-29E3AAACB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LibreOffice/26.2.3.2$Windows_X86_64 LibreOffice_project/70e089b17412e4cb7773e41413306b17a2328c34</Application>
  <AppVersion>15.0000</AppVersion>
  <Pages>1</Pages>
  <Words>188</Words>
  <Characters>1025</Characters>
  <CharactersWithSpaces>1318</CharactersWithSpaces>
  <Paragraphs>110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2026-04-27T06:08:00Z</dcterms:created>
  <dc:creator>Aktivizace Ds</dc:creator>
  <dc:description/>
  <dc:language>cs-CZ</dc:language>
  <cp:lastModifiedBy/>
  <cp:lastPrinted>2026-02-06T12:43:00Z</cp:lastPrinted>
  <dcterms:modified xsi:type="dcterms:W3CDTF">2026-05-29T10:41:57Z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