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W w:w="16590" w:type="dxa"/>
        <w:jc w:val="start"/>
        <w:tblInd w:w="-5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880"/>
        <w:gridCol w:w="2790"/>
        <w:gridCol w:w="2834"/>
        <w:gridCol w:w="2835"/>
        <w:gridCol w:w="2716"/>
        <w:gridCol w:w="2535"/>
      </w:tblGrid>
      <w:tr>
        <w:trPr>
          <w:trHeight w:val="1160" w:hRule="atLeast"/>
        </w:trPr>
        <w:tc>
          <w:tcPr>
            <w:tcW w:w="2880" w:type="dxa"/>
            <w:tcBorders/>
            <w:shd w:color="auto"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25. května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90" w:type="dxa"/>
            <w:tcBorders/>
            <w:shd w:color="auto"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 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26. května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834" w:type="dxa"/>
            <w:tcBorders/>
            <w:shd w:color="auto"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27. května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835" w:type="dxa"/>
            <w:tcBorders/>
            <w:shd w:color="auto"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28. května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716" w:type="dxa"/>
            <w:tcBorders/>
            <w:shd w:color="auto"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29. května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535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  neděle</w:t>
            </w:r>
          </w:p>
        </w:tc>
      </w:tr>
      <w:tr>
        <w:trPr>
          <w:trHeight w:val="4926" w:hRule="atLeast"/>
        </w:trPr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s četbou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novin,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edukace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14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-6985</wp:posOffset>
                  </wp:positionV>
                  <wp:extent cx="1546860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start="-108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3" name="Obrázek 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–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posezení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zdravotní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Ranní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posezení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zdravotní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cvičení</w:t>
            </w:r>
          </w:p>
        </w:tc>
        <w:tc>
          <w:tcPr>
            <w:tcW w:w="27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36"/>
                <w:szCs w:val="36"/>
              </w:rPr>
            </w:pPr>
            <w:r>
              <w:drawing>
                <wp:anchor distT="0" distB="0" distL="114300" distR="114300" simplePos="0" relativeHeight="15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-7620</wp:posOffset>
                  </wp:positionV>
                  <wp:extent cx="1504950" cy="11112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Ranní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zdravotní cvičení</w:t>
            </w:r>
          </w:p>
        </w:tc>
        <w:tc>
          <w:tcPr>
            <w:tcW w:w="2535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30. května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procházky, 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</w:p>
        </w:tc>
      </w:tr>
      <w:tr>
        <w:trPr>
          <w:trHeight w:val="4392" w:hRule="atLeast"/>
        </w:trPr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385" w:dyaOrig="5490">
                <v:shapetype id="_x0000_tole_rId7" coordsize="21600,21600" o:spt="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" type="_x0000_tole_rId7" style="width:131.2pt;height:122.3pt;mso-wrap-distance-right:0pt" filled="f" o:ole="">
                  <v:imagedata r:id="rId8" o:title=""/>
                </v:shape>
                <o:OLEObject Type="Embed" ProgID="" ShapeID="ole_rId7" DrawAspect="Content" ObjectID="_1238793706" r:id="rId7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KOSTKY LEGO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mezigenerační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setkání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400" w:dyaOrig="5490">
                <v:shapetype id="_x0000_tole_rId9" coordsize="21600,21600" o:spt="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" type="_x0000_tole_rId9" style="width:123.75pt;height:126pt;mso-wrap-distance-right:0pt" filled="f" o:ole="">
                  <v:imagedata r:id="rId10" o:title=""/>
                </v:shape>
                <o:OLEObject Type="Embed" ProgID="" ShapeID="ole_rId9" DrawAspect="Content" ObjectID="_179274560" r:id="rId9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Domácí činnosti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sz w:val="2"/>
                <w:szCs w:val="2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310" w:dyaOrig="5490">
                <v:shapetype id="_x0000_tole_rId11" coordsize="21600,21600" o:spt="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123.75pt;height:128.25pt;mso-wrap-distance-right:0pt" filled="f" o:ole="">
                  <v:imagedata r:id="rId12" o:title=""/>
                </v:shape>
                <o:OLEObject Type="Embed" ProgID="" ShapeID="ole_rId11" DrawAspect="Content" ObjectID="_1313391189" r:id="rId11"/>
              </w:object>
            </w:r>
          </w:p>
          <w:p>
            <w:pPr>
              <w:pStyle w:val="Normal"/>
              <w:widowControl/>
              <w:suppressAutoHyphens w:val="true"/>
              <w:spacing w:lineRule="auto" w:line="48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Tvoření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10" w:dyaOrig="5505">
                <v:shapetype id="_x0000_tole_rId13" coordsize="21600,21600" o:spt="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" type="_x0000_tole_rId13" style="width:123.75pt;height:121.5pt;mso-wrap-distance-right:0pt" filled="f" o:ole="">
                  <v:imagedata r:id="rId14" o:title=""/>
                </v:shape>
                <o:OLEObject Type="Embed" ProgID="" ShapeID="ole_rId13" DrawAspect="Content" ObjectID="_1338915438" r:id="rId1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71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10" w:dyaOrig="5490">
                <v:shapetype id="_x0000_tole_rId15" coordsize="21600,21600" o:spt="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" type="_x0000_tole_rId15" style="width:117pt;height:123.75pt;mso-wrap-distance-right:0pt" filled="f" o:ole="">
                  <v:imagedata r:id="rId16" o:title=""/>
                </v:shape>
                <o:OLEObject Type="Embed" ProgID="" ShapeID="ole_rId15" DrawAspect="Content" ObjectID="_611109686" r:id="rId15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Křížovky,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logické hry</w:t>
            </w:r>
          </w:p>
        </w:tc>
        <w:tc>
          <w:tcPr>
            <w:tcW w:w="253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218565" cy="1599565"/>
                  <wp:effectExtent l="0" t="0" r="0" b="0"/>
                  <wp:docPr id="6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159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14:30-15:30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3924" w:hRule="atLeast"/>
        </w:trPr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94790" cy="1514475"/>
                  <wp:effectExtent l="0" t="0" r="0" b="0"/>
                  <wp:docPr id="7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14475" cy="1504950"/>
                  <wp:effectExtent l="0" t="0" r="0" b="0"/>
                  <wp:docPr id="8" name="Obrázek 27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27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bazální stimulace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85900" cy="1514475"/>
                  <wp:effectExtent l="0" t="0" r="0" b="0"/>
                  <wp:docPr id="9" name="Obrázek 18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18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validace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95450" cy="1514475"/>
                  <wp:effectExtent l="0" t="0" r="0" b="0"/>
                  <wp:docPr id="10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7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3040" cy="1485900"/>
                  <wp:effectExtent l="0" t="0" r="0" b="0"/>
                  <wp:docPr id="11" name="Obrázek 32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32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bazální stimulace</w:t>
            </w:r>
          </w:p>
        </w:tc>
        <w:tc>
          <w:tcPr>
            <w:tcW w:w="253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31. května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procházky</w:t>
            </w:r>
          </w:p>
        </w:tc>
      </w:tr>
      <w:tr>
        <w:trPr>
          <w:trHeight w:val="4274" w:hRule="atLeast"/>
        </w:trPr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2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Paměťový kroužek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>
                <w:rFonts w:cs="Arial" w:ascii="Century Gothic" w:hAnsi="Century Gothic"/>
                <w:sz w:val="36"/>
                <w:szCs w:val="36"/>
                <w:lang w:eastAsia="cs-CZ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</w:rPr>
            </w:pPr>
            <w:r>
              <w:rPr/>
              <w:object w:dxaOrig="5565" w:dyaOrig="5490">
                <v:shapetype id="_x0000_tole_rId24" coordsize="21600,21600" o:spt="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138.75pt;height:118.5pt;mso-wrap-distance-right:0pt" filled="f" o:ole="">
                  <v:imagedata r:id="rId25" o:title=""/>
                </v:shape>
                <o:OLEObject Type="Embed" ProgID="" ShapeID="ole_rId24" DrawAspect="Content" ObjectID="_2146438300" r:id="rId24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Procházka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do Kafe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 xml:space="preserve">z bedny 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eastAsia="cs-CZ"/>
              </w:rPr>
            </w:pPr>
            <w:r>
              <w:rPr/>
              <w:object w:dxaOrig="5235" w:dyaOrig="5310">
                <v:shapetype id="_x0000_tole_rId26" coordsize="21600,21600" o:spt="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130.5pt;height:119.25pt;mso-wrap-distance-right:0pt" filled="f" o:ole="">
                  <v:imagedata r:id="rId27" o:title=""/>
                </v:shape>
                <o:OLEObject Type="Embed" ProgID="" ShapeID="ole_rId26" DrawAspect="Content" ObjectID="_682611916" r:id="rId26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14:30 - 15:30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Společná oslava narozenin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8" coordsize="21600,21600" o:spt="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138pt;height:122.25pt;mso-wrap-distance-right:0pt" filled="f" o:ole="">
                  <v:imagedata r:id="rId29" o:title=""/>
                </v:shape>
                <o:OLEObject Type="Embed" ProgID="PBrush" ShapeID="ole_rId28" DrawAspect="Content" ObjectID="_896941985" r:id="rId28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Výtvarní kroužek      </w:t>
            </w:r>
          </w:p>
        </w:tc>
        <w:tc>
          <w:tcPr>
            <w:tcW w:w="27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object w:dxaOrig="5565" w:dyaOrig="5490">
                <v:shapetype id="_x0000_tole_rId30" coordsize="21600,21600" o:spt="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138.75pt;height:118.5pt;mso-wrap-distance-right:0pt" filled="f" o:ole="">
                  <v:imagedata r:id="rId31" o:title=""/>
                </v:shape>
                <o:OLEObject Type="Embed" ProgID="" ShapeID="ole_rId30" DrawAspect="Content" ObjectID="_29731473" r:id="rId30"/>
              </w:objec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14:30 - 15:30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Procházka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do lesoparku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53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369695" cy="1523365"/>
                  <wp:effectExtent l="0" t="0" r="0" b="0"/>
                  <wp:docPr id="13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1523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center"/>
              <w:rPr>
                <w:b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33"/>
      <w:headerReference w:type="default" r:id="rId34"/>
      <w:headerReference w:type="first" r:id="rId35"/>
      <w:type w:val="nextPage"/>
      <w:pgSz w:w="16838" w:h="23811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entury Gothic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3434" w:leader="none"/>
      </w:tabs>
      <w:rPr>
        <w:rFonts w:ascii="Century Gothic" w:hAnsi="Century Gothic"/>
        <w:b/>
        <w:color w:themeColor="accent1" w:themeShade="bf" w:val="365F91"/>
        <w:sz w:val="144"/>
        <w:szCs w:val="14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/>
      <w:drawing>
        <wp:inline distT="0" distB="0" distL="0" distR="0">
          <wp:extent cx="1807845" cy="533400"/>
          <wp:effectExtent l="0" t="0" r="0" b="0"/>
          <wp:docPr id="1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Plán aktivit pro červenou budovu/ 22. týden</w:t>
    </w:r>
  </w:p>
  <w:p>
    <w:pPr>
      <w:pStyle w:val="Header"/>
      <w:tabs>
        <w:tab w:val="clear" w:pos="4536"/>
        <w:tab w:val="clear" w:pos="9072"/>
        <w:tab w:val="left" w:pos="3434" w:leader="none"/>
      </w:tabs>
      <w:rPr>
        <w:b/>
        <w:color w:val="FF0000"/>
        <w:sz w:val="40"/>
        <w:szCs w:val="40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3434" w:leader="none"/>
      </w:tabs>
      <w:rPr>
        <w:rFonts w:ascii="Century Gothic" w:hAnsi="Century Gothic"/>
        <w:b/>
        <w:color w:themeColor="accent1" w:themeShade="bf" w:val="365F91"/>
        <w:sz w:val="144"/>
        <w:szCs w:val="14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/>
      <w:drawing>
        <wp:inline distT="0" distB="0" distL="0" distR="0">
          <wp:extent cx="1807845" cy="533400"/>
          <wp:effectExtent l="0" t="0" r="0" b="0"/>
          <wp:docPr id="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Plán aktivit pro červenou budovu/ 22. týden</w:t>
    </w:r>
  </w:p>
  <w:p>
    <w:pPr>
      <w:pStyle w:val="Header"/>
      <w:tabs>
        <w:tab w:val="clear" w:pos="4536"/>
        <w:tab w:val="clear" w:pos="9072"/>
        <w:tab w:val="left" w:pos="3434" w:leader="none"/>
      </w:tabs>
      <w:rPr>
        <w:b/>
        <w:color w:val="FF0000"/>
        <w:sz w:val="40"/>
        <w:szCs w:val="40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a60567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Relationship Id="rId9" Type="http://schemas.openxmlformats.org/officeDocument/2006/relationships/oleObject" Target="embeddings/oleObject2.bin"/><Relationship Id="rId10" Type="http://schemas.openxmlformats.org/officeDocument/2006/relationships/image" Target="media/image3.png"/><Relationship Id="rId11" Type="http://schemas.openxmlformats.org/officeDocument/2006/relationships/oleObject" Target="embeddings/oleObject3.bin"/><Relationship Id="rId12" Type="http://schemas.openxmlformats.org/officeDocument/2006/relationships/image" Target="media/image4.png"/><Relationship Id="rId13" Type="http://schemas.openxmlformats.org/officeDocument/2006/relationships/oleObject" Target="embeddings/oleObject4.bin"/><Relationship Id="rId14" Type="http://schemas.openxmlformats.org/officeDocument/2006/relationships/image" Target="media/image5.png"/><Relationship Id="rId15" Type="http://schemas.openxmlformats.org/officeDocument/2006/relationships/oleObject" Target="embeddings/oleObject5.bin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9.png"/><Relationship Id="rId22" Type="http://schemas.openxmlformats.org/officeDocument/2006/relationships/image" Target="media/image9.png"/><Relationship Id="rId23" Type="http://schemas.openxmlformats.org/officeDocument/2006/relationships/image" Target="media/image10.jpeg"/><Relationship Id="rId24" Type="http://schemas.openxmlformats.org/officeDocument/2006/relationships/oleObject" Target="embeddings/oleObject6.bin"/><Relationship Id="rId25" Type="http://schemas.openxmlformats.org/officeDocument/2006/relationships/image" Target="media/image11.png"/><Relationship Id="rId26" Type="http://schemas.openxmlformats.org/officeDocument/2006/relationships/oleObject" Target="embeddings/oleObject7.bin"/><Relationship Id="rId27" Type="http://schemas.openxmlformats.org/officeDocument/2006/relationships/image" Target="media/image12.png"/><Relationship Id="rId28" Type="http://schemas.openxmlformats.org/officeDocument/2006/relationships/oleObject" Target="embeddings/oleObject8.bin"/><Relationship Id="rId29" Type="http://schemas.openxmlformats.org/officeDocument/2006/relationships/image" Target="media/image13.png"/><Relationship Id="rId30" Type="http://schemas.openxmlformats.org/officeDocument/2006/relationships/oleObject" Target="embeddings/oleObject9.bin"/><Relationship Id="rId31" Type="http://schemas.openxmlformats.org/officeDocument/2006/relationships/image" Target="media/image11.png"/><Relationship Id="rId32" Type="http://schemas.openxmlformats.org/officeDocument/2006/relationships/image" Target="media/image14.png"/><Relationship Id="rId33" Type="http://schemas.openxmlformats.org/officeDocument/2006/relationships/header" Target="header1.xml"/><Relationship Id="rId34" Type="http://schemas.openxmlformats.org/officeDocument/2006/relationships/header" Target="header2.xml"/><Relationship Id="rId35" Type="http://schemas.openxmlformats.org/officeDocument/2006/relationships/header" Target="header3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<Relationship Id="rId3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77A2-3057-4E8E-BAC2-28F34547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LibreOffice/26.2.3.2$Windows_X86_64 LibreOffice_project/70e089b17412e4cb7773e41413306b17a2328c34</Application>
  <AppVersion>15.0000</AppVersion>
  <Pages>1</Pages>
  <Words>189</Words>
  <Characters>1078</Characters>
  <CharactersWithSpaces>1361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2026-04-24T12:20:00Z</dcterms:created>
  <dc:creator>Aktivizace Ds</dc:creator>
  <dc:description/>
  <dc:language>cs-CZ</dc:language>
  <cp:lastModifiedBy/>
  <cp:lastPrinted>2025-01-03T14:04:00Z</cp:lastPrinted>
  <dcterms:modified xsi:type="dcterms:W3CDTF">2026-05-22T13:30:46Z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